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5276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3686"/>
        <w:gridCol w:w="2410"/>
        <w:gridCol w:w="2835"/>
        <w:gridCol w:w="3402"/>
      </w:tblGrid>
      <w:tr w:rsidR="008B20E1" w:rsidRPr="000A71FC" w:rsidTr="003B7D7C">
        <w:trPr>
          <w:trHeight w:val="653"/>
        </w:trPr>
        <w:tc>
          <w:tcPr>
            <w:tcW w:w="2943" w:type="dxa"/>
            <w:vMerge w:val="restart"/>
          </w:tcPr>
          <w:p w:rsidR="008B20E1" w:rsidRPr="001648C4" w:rsidRDefault="008B20E1" w:rsidP="008B20E1">
            <w:pPr>
              <w:ind w:right="-290"/>
              <w:rPr>
                <w:rFonts w:ascii="Hurme Geometric Sans 1" w:hAnsi="Hurme Geometric Sans 1"/>
                <w:noProof/>
                <w:lang w:eastAsia="tr-TR"/>
              </w:rPr>
            </w:pPr>
            <w:r>
              <w:rPr>
                <w:rFonts w:ascii="Hurme Geometric Sans 1" w:hAnsi="Hurme Geometric Sans 1"/>
                <w:noProof/>
                <w:lang w:eastAsia="tr-TR"/>
              </w:rPr>
              <w:drawing>
                <wp:inline distT="0" distB="0" distL="0" distR="0" wp14:anchorId="1A13DBBF" wp14:editId="06E1FC04">
                  <wp:extent cx="1407381" cy="841067"/>
                  <wp:effectExtent l="0" t="0" r="254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635" cy="8465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1" w:type="dxa"/>
            <w:gridSpan w:val="3"/>
            <w:vAlign w:val="center"/>
          </w:tcPr>
          <w:p w:rsidR="008B20E1" w:rsidRPr="001648C4" w:rsidRDefault="008B20E1" w:rsidP="008B20E1">
            <w:pPr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24"/>
                <w:szCs w:val="28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3402" w:type="dxa"/>
            <w:vMerge w:val="restart"/>
          </w:tcPr>
          <w:p w:rsidR="008B20E1" w:rsidRPr="00B40F0A" w:rsidRDefault="008B20E1" w:rsidP="008B20E1">
            <w:pPr>
              <w:ind w:right="-290"/>
              <w:rPr>
                <w:rFonts w:ascii="Hurme Geometric Sans 1" w:eastAsia="Times New Roman" w:hAnsi="Hurme Geometric Sans 1"/>
                <w:b/>
                <w:bCs/>
                <w:noProof/>
                <w:color w:val="4F81BD" w:themeColor="accent1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/>
                <w:b/>
                <w:bCs/>
                <w:noProof/>
                <w:color w:val="365F91" w:themeColor="accent1" w:themeShade="BF"/>
                <w:sz w:val="28"/>
                <w:szCs w:val="28"/>
                <w:lang w:eastAsia="tr-TR"/>
              </w:rPr>
              <w:drawing>
                <wp:inline distT="0" distB="0" distL="0" distR="0" wp14:anchorId="268DDFD3" wp14:editId="2BD0683D">
                  <wp:extent cx="1844703" cy="771277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186" cy="7714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0E1" w:rsidRPr="000A71FC" w:rsidTr="003B7D7C">
        <w:trPr>
          <w:trHeight w:val="649"/>
        </w:trPr>
        <w:tc>
          <w:tcPr>
            <w:tcW w:w="2943" w:type="dxa"/>
            <w:vMerge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8931" w:type="dxa"/>
            <w:gridSpan w:val="3"/>
            <w:vAlign w:val="center"/>
          </w:tcPr>
          <w:p w:rsidR="008B20E1" w:rsidRPr="001648C4" w:rsidRDefault="008B20E1" w:rsidP="008B20E1">
            <w:pPr>
              <w:jc w:val="center"/>
              <w:rPr>
                <w:rFonts w:ascii="Hurme Geometric Sans 1" w:hAnsi="Hurme Geometric Sans 1" w:cs="Arial"/>
                <w:b/>
                <w:color w:val="365F91" w:themeColor="accent1" w:themeShade="BF"/>
                <w:sz w:val="24"/>
                <w:szCs w:val="24"/>
              </w:rPr>
            </w:pPr>
            <w:r>
              <w:rPr>
                <w:rFonts w:ascii="Hurme Geometric Sans 1" w:hAnsi="Hurme Geometric Sans 1" w:cs="Arial"/>
                <w:b/>
                <w:color w:val="244061" w:themeColor="accent1" w:themeShade="80"/>
                <w:sz w:val="24"/>
                <w:szCs w:val="24"/>
              </w:rPr>
              <w:t>RİSK TESPİT VE OYLAMA FORMU</w:t>
            </w:r>
          </w:p>
        </w:tc>
        <w:tc>
          <w:tcPr>
            <w:tcW w:w="3402" w:type="dxa"/>
            <w:vMerge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</w:tr>
      <w:tr w:rsidR="008B20E1" w:rsidRPr="000A71FC" w:rsidTr="003B7D7C">
        <w:trPr>
          <w:trHeight w:val="499"/>
        </w:trPr>
        <w:tc>
          <w:tcPr>
            <w:tcW w:w="2943" w:type="dxa"/>
            <w:vAlign w:val="center"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Dok. Kodu: İK</w:t>
            </w:r>
            <w:r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FR.</w:t>
            </w:r>
            <w:r w:rsidR="005D1831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RTO</w:t>
            </w:r>
            <w:r w:rsidRPr="001648C4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. </w:t>
            </w:r>
            <w:r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01</w:t>
            </w:r>
          </w:p>
        </w:tc>
        <w:tc>
          <w:tcPr>
            <w:tcW w:w="3686" w:type="dxa"/>
            <w:vAlign w:val="center"/>
          </w:tcPr>
          <w:p w:rsidR="008B20E1" w:rsidRPr="001648C4" w:rsidRDefault="008B20E1" w:rsidP="00A85B18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Yay. Tar: </w:t>
            </w:r>
            <w:r w:rsidR="00A85B18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26.12.2023</w:t>
            </w:r>
          </w:p>
        </w:tc>
        <w:tc>
          <w:tcPr>
            <w:tcW w:w="2410" w:type="dxa"/>
            <w:vAlign w:val="center"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Revizyon No:</w:t>
            </w:r>
            <w:r w:rsidR="00A85B18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3</w:t>
            </w:r>
          </w:p>
        </w:tc>
        <w:tc>
          <w:tcPr>
            <w:tcW w:w="2835" w:type="dxa"/>
            <w:vAlign w:val="center"/>
          </w:tcPr>
          <w:p w:rsidR="008B20E1" w:rsidRPr="001648C4" w:rsidRDefault="008B20E1" w:rsidP="00A85B18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proofErr w:type="spellStart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</w:t>
            </w:r>
            <w:proofErr w:type="spellEnd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Tar:</w:t>
            </w: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 w:rsidR="00A85B18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26.12.2023</w:t>
            </w:r>
          </w:p>
        </w:tc>
        <w:tc>
          <w:tcPr>
            <w:tcW w:w="3402" w:type="dxa"/>
            <w:vAlign w:val="center"/>
          </w:tcPr>
          <w:p w:rsidR="008B20E1" w:rsidRPr="001648C4" w:rsidRDefault="00DF1005" w:rsidP="008B20E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Sayfa Sayısı: 6</w:t>
            </w:r>
          </w:p>
        </w:tc>
      </w:tr>
    </w:tbl>
    <w:p w:rsidR="008B20E1" w:rsidRDefault="008B20E1" w:rsidP="003B7D7C">
      <w:pPr>
        <w:spacing w:after="0"/>
      </w:pPr>
    </w:p>
    <w:tbl>
      <w:tblPr>
        <w:tblW w:w="15769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411"/>
        <w:gridCol w:w="411"/>
        <w:gridCol w:w="583"/>
        <w:gridCol w:w="707"/>
        <w:gridCol w:w="3866"/>
        <w:gridCol w:w="584"/>
        <w:gridCol w:w="584"/>
        <w:gridCol w:w="584"/>
        <w:gridCol w:w="584"/>
        <w:gridCol w:w="909"/>
        <w:gridCol w:w="732"/>
        <w:gridCol w:w="828"/>
        <w:gridCol w:w="850"/>
        <w:gridCol w:w="695"/>
        <w:gridCol w:w="1010"/>
        <w:gridCol w:w="1010"/>
        <w:gridCol w:w="1010"/>
      </w:tblGrid>
      <w:tr w:rsidR="00A85B18" w:rsidRPr="00A85B18" w:rsidTr="00DF1005">
        <w:trPr>
          <w:trHeight w:val="405"/>
        </w:trPr>
        <w:tc>
          <w:tcPr>
            <w:tcW w:w="1576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85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RİSK TESPİT VE OYLAMA FORMU</w:t>
            </w:r>
          </w:p>
        </w:tc>
      </w:tr>
      <w:tr w:rsidR="00DF1005" w:rsidRPr="00A85B18" w:rsidTr="00DF1005">
        <w:trPr>
          <w:trHeight w:val="39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3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SÜREÇTE YER ALIP OYLAMAYA KATILAN PERSONELİN ADI SOYADI</w:t>
            </w:r>
          </w:p>
        </w:tc>
      </w:tr>
      <w:tr w:rsidR="00A85B18" w:rsidRPr="00A85B18" w:rsidTr="00DF1005">
        <w:trPr>
          <w:trHeight w:val="630"/>
        </w:trPr>
        <w:tc>
          <w:tcPr>
            <w:tcW w:w="127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KTÜ/STRATEJİ GELİŞTİRME DAİRE BAŞKANLIĞI/MUHASEBE KESİN HESAP VE RAPORLAMA BİRİMİ</w:t>
            </w:r>
          </w:p>
        </w:tc>
        <w:tc>
          <w:tcPr>
            <w:tcW w:w="30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DF1005" w:rsidRPr="00A85B18" w:rsidTr="00DF1005">
        <w:trPr>
          <w:trHeight w:val="1620"/>
        </w:trPr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Sıra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Referans No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Stratejik Hedef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textDirection w:val="btLr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Birim/ alt birim hedefi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Tespit edilen risk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Etki A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Etki B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Etki C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ETKİ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Olasılık A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Olasılık B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Olasılık C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OLASILIK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Risk Puanı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C</w:t>
            </w:r>
          </w:p>
        </w:tc>
      </w:tr>
      <w:tr w:rsidR="00DF1005" w:rsidRPr="00A85B18" w:rsidTr="00DF1005">
        <w:trPr>
          <w:trHeight w:val="735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.01</w:t>
            </w:r>
          </w:p>
        </w:tc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>Üniversitemiz muhasebe kayıtlarının usulüne standartlara uygun, saydam ve erişilebilir şekilde tutulması ve raporlanması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30056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Ay ve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yıl sonu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işlemlerin</w:t>
            </w:r>
            <w:r w:rsidR="00A85B18"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de sonradan tespit edilen hatalar nedeniyle sisteme geri dönüşler yaşanması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4,00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NEBİYE ÖZDOĞAN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NURAY ABANOZ</w:t>
            </w:r>
          </w:p>
        </w:tc>
      </w:tr>
      <w:tr w:rsidR="00DF1005" w:rsidRPr="00A85B18" w:rsidTr="00DF1005">
        <w:trPr>
          <w:trHeight w:val="48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İş yoğunluğuna bağlı olarak oluşan dikkat eksikliği ve sistemsel sorunlar</w:t>
            </w: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645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.02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Yevmiyeleştirilmiş</w:t>
            </w:r>
            <w:proofErr w:type="spell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evrakların eksik olması kaybolması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0,00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0,00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0,00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ABDULLAH ADANUR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MUSTAFA ERGÜL</w:t>
            </w:r>
          </w:p>
        </w:tc>
      </w:tr>
      <w:tr w:rsidR="00DF1005" w:rsidRPr="00A85B18" w:rsidTr="00DF1005">
        <w:trPr>
          <w:trHeight w:val="64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İş yoğunluğuna bağlı olarak oluşan dikkat eksikliği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645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.03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Ödeme yapılmak üzere teslim alınan evrakların kaybolması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0,00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0,00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NERMİN BAHAR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NURAY ABANOZ</w:t>
            </w:r>
          </w:p>
        </w:tc>
      </w:tr>
      <w:tr w:rsidR="00DF1005" w:rsidRPr="00A85B18" w:rsidTr="00DF1005">
        <w:trPr>
          <w:trHeight w:val="64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Tutanaksız evrak alma ve iade etme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48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.04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Ödeme evrakı ve eklerinin mevzuata uygun </w:t>
            </w: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düzenlenmemesi  nedeniyle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yanlış ödeme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1,33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6,67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ASİYE KÖKNER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CEMAL ALSAN</w:t>
            </w:r>
          </w:p>
        </w:tc>
      </w:tr>
      <w:tr w:rsidR="00DF1005" w:rsidRPr="00A85B18" w:rsidTr="00DF1005">
        <w:trPr>
          <w:trHeight w:val="72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(Dış etken) Evrakları düzenleyen kişilerin bilgi eksikliği (İç etken) ön mali kontrol eksikliği, dikkat eksikliği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645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lastRenderedPageBreak/>
              <w:t>5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.05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Hak sahibi banka bilgilerinin hatalı olması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0,00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0,00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0,00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ASİYE KÖKNER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CEMAL ALSAN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</w:tr>
      <w:tr w:rsidR="00DF1005" w:rsidRPr="00A85B18" w:rsidTr="00DF1005">
        <w:trPr>
          <w:trHeight w:val="64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Faturada veya dilekçede belirtilmeyen hesaba ödeme yapılması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645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.06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Ödeme emri belgesindeki hesap kodlarının hatalı olması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3,67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3,67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CEMAL ALSAN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ALİ HOTAMAN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</w:tr>
      <w:tr w:rsidR="00DF1005" w:rsidRPr="00A85B18" w:rsidTr="00DF1005">
        <w:trPr>
          <w:trHeight w:val="64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Dikkat eksikliği, ön mali kontrol eksikliği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72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.07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Limit üstü avans ödenmesi, Ön ödemelerin süresinde kapatılmaması, aynı kişiye mahsup yapılmadan tekrar avans verilmesi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1,33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6,67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CEMAL ALSAN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ALİ HOTAMAN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</w:tr>
      <w:tr w:rsidR="00DF1005" w:rsidRPr="00A85B18" w:rsidTr="00DF1005">
        <w:trPr>
          <w:trHeight w:val="48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Avanslara ilişkin takipte dikkat eksikliği, ön mali kontrol eksikliği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72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.08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Risk-1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İstifa, aylıksız izin vb. hallerde fazla veya yersiz ödenen maaşın ilgiliye tebliğ edilememesi veya geç tebliğ edilmesi </w:t>
            </w:r>
            <w:proofErr w:type="spell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nediyle</w:t>
            </w:r>
            <w:proofErr w:type="spell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yersiz maaş ödenmesi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2,00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10,00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MUSTAFA KEMAL KAHRAMAN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NEBİYE ÖZDOĞAN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CEMAL ALSAN</w:t>
            </w:r>
          </w:p>
        </w:tc>
      </w:tr>
      <w:tr w:rsidR="00DF1005" w:rsidRPr="00A85B18" w:rsidTr="00DF1005">
        <w:trPr>
          <w:trHeight w:val="48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(Dış etken) Maaşların peşin ödenmesi, harcama birimlerinin </w:t>
            </w:r>
            <w:proofErr w:type="spell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dikkatsizlği</w:t>
            </w:r>
            <w:proofErr w:type="spellEnd"/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96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.09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Risk-2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Kişi borcu </w:t>
            </w: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ana para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va</w:t>
            </w:r>
            <w:proofErr w:type="spell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faizin tahakkuku ve tahsilinde maddi hata yapılması, yersiz yapılan ödemelerin tahsilatının zamanında yapılamaması veya zaman aşımına uğratılması.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1,33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6,67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MUSTAFA KEMAL KAHRAMAN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NEBİYE ÖZDOĞAN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CEMAL ALSAN</w:t>
            </w:r>
          </w:p>
        </w:tc>
      </w:tr>
      <w:tr w:rsidR="00DF1005" w:rsidRPr="00A85B18" w:rsidTr="00DF1005">
        <w:trPr>
          <w:trHeight w:val="96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İlgili harcama biriminden gelen hesaplama cetvellerinin eksik düzenlenmesi, kontrol esnasında dikkat eksikliği, borcun tebliğ edilememesi veya sürecin takip edilmemesi.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615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.10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Hesaba yatan paraların mahiyetinin tespit edilememesi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4,67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14,00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ASİYE KÖKNER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ALİ NÜZKET</w:t>
            </w:r>
          </w:p>
        </w:tc>
      </w:tr>
      <w:tr w:rsidR="00DF1005" w:rsidRPr="00A85B18" w:rsidTr="00DF1005">
        <w:trPr>
          <w:trHeight w:val="61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(Dış etken) İşlemin EFT yoluyla yapılmış olması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615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.11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Banka hesabına yatan paraların yanlış hesaplara kaydedilmesi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3,67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2,33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8,56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ASİYE KÖKNER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ALİ NÜZKET</w:t>
            </w:r>
          </w:p>
        </w:tc>
      </w:tr>
      <w:tr w:rsidR="00DF1005" w:rsidRPr="00A85B18" w:rsidTr="00DF1005">
        <w:trPr>
          <w:trHeight w:val="61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Dikkat eksikliği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615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.12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Banka mevcudu ile banka hesabının tutmaması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0,00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0,00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0,00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ASİYE KÖKNER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ALİ NÜZKET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</w:tr>
      <w:tr w:rsidR="00DF1005" w:rsidRPr="00A85B18" w:rsidTr="00DF1005">
        <w:trPr>
          <w:trHeight w:val="61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Özel hesaplara ilişkin </w:t>
            </w: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ekstrelerin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bankaca zamanında gönderilmemesi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615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lastRenderedPageBreak/>
              <w:t>13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.13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Teminatın sahte olması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İSMAİL KURT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MUALLA AYDIN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MUSTAFA ERGÜL</w:t>
            </w:r>
          </w:p>
        </w:tc>
      </w:tr>
      <w:tr w:rsidR="00DF1005" w:rsidRPr="00A85B18" w:rsidTr="00DF1005">
        <w:trPr>
          <w:trHeight w:val="61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Personel bilgi ve dikkat eksikliği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615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.14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Teminat mektubu süresinin bitmesi nedeniyle hükümsüz kalması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İSMAİL KURT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MUALLA AYDIN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MUSTAFA ERGÜL</w:t>
            </w:r>
          </w:p>
        </w:tc>
      </w:tr>
      <w:tr w:rsidR="00DF1005" w:rsidRPr="00A85B18" w:rsidTr="00DF1005">
        <w:trPr>
          <w:trHeight w:val="61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Personel bilgi ve dikkat eksikliği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645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.15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Teminatın iadesinde muhatabı dışında kişilere iade yapılması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4,67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4,67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İSMAİL KURT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MUALLA AYDIN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MUSTAFA ERGÜL</w:t>
            </w:r>
          </w:p>
        </w:tc>
      </w:tr>
      <w:tr w:rsidR="00DF1005" w:rsidRPr="00A85B18" w:rsidTr="00DF1005">
        <w:trPr>
          <w:trHeight w:val="64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Personel bilgi ve dikkat eksikliği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645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.16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Gelir kaydı işlemleri yapılırken TÜİK </w:t>
            </w:r>
            <w:proofErr w:type="spell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fiat</w:t>
            </w:r>
            <w:proofErr w:type="spell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endeksine göre güncellemenin unutulması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4,00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İSMAİL KURT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MUALLA AYDIN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MUSTAFA ERGÜL</w:t>
            </w:r>
          </w:p>
        </w:tc>
      </w:tr>
      <w:tr w:rsidR="00DF1005" w:rsidRPr="00A85B18" w:rsidTr="00DF1005">
        <w:trPr>
          <w:trHeight w:val="64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Personel bilgi ve dikkat eksikliği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96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17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.17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Üniversitemiz kayıtlarına giren icra yazısının süresinde havale edilmemesi icra dairesinden gelen yazılara verilen cevabın posta veya kep ile icra dairesine gönderilmesinin unutulması.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1,67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8,33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ALİ NÜZKET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ASİYE BAYRAKTAR</w:t>
            </w:r>
          </w:p>
        </w:tc>
      </w:tr>
      <w:tr w:rsidR="00DF1005" w:rsidRPr="00A85B18" w:rsidTr="00DF1005">
        <w:trPr>
          <w:trHeight w:val="30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Dikkat eksikliği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120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18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.18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İcra dosyası olan personele muhasebe sistemi üzerinden alacak dosyası açılmasının </w:t>
            </w:r>
            <w:proofErr w:type="spellStart"/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unutulması.MUHASEBE</w:t>
            </w:r>
            <w:proofErr w:type="spellEnd"/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sisteminde dosya girişinde kişiye ait bilgi, dosya ve borç miktarının doğru girilmemesi 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2,00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8,00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ALİ NÜZKET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ASİYE KÖKNER</w:t>
            </w:r>
          </w:p>
        </w:tc>
      </w:tr>
      <w:tr w:rsidR="00DF1005" w:rsidRPr="00A85B18" w:rsidTr="00DF1005">
        <w:trPr>
          <w:trHeight w:val="30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Dikkat eksikliği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48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.19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İcra dairesinden kurumumuza gelen yazılara 7 gün içerisine cevap verilememesi.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4,33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1,33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5,78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ALİ NÜZKET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ABDULLAH ADANUR</w:t>
            </w:r>
          </w:p>
        </w:tc>
      </w:tr>
      <w:tr w:rsidR="00DF1005" w:rsidRPr="00A85B18" w:rsidTr="00DF1005">
        <w:trPr>
          <w:trHeight w:val="72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(Dış Etken)Yazı işleri veya birimlerden icra yazısının süresinde dairemize ulaşmaması (iç Etken) Dikkat eksikliği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48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lastRenderedPageBreak/>
              <w:t>20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.20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icra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ödemeleri yapılırken hatalı banka hesabına veya yanlış icra dairesine gönderilmesi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3,67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3,67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ALİ NÜZKET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NERMİN BAHAR</w:t>
            </w:r>
          </w:p>
        </w:tc>
      </w:tr>
      <w:tr w:rsidR="00DF1005" w:rsidRPr="00A85B18" w:rsidTr="00DF1005">
        <w:trPr>
          <w:trHeight w:val="48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Takip eksikliği/ İş yoğunluğuna bağlı olarak oluşan dikkat eksikliği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96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.21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İcra Kesintisinin yanlış dosyadan yapılması icra ödemeleri yapılırken birden fazla dosyası bulunan borçluların sırada olmayan dosyasına ödeme yapılması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4,67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2,00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9,33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ALİ NÜZKET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ASİYE BAYRAKTAR</w:t>
            </w:r>
          </w:p>
        </w:tc>
      </w:tr>
      <w:tr w:rsidR="00DF1005" w:rsidRPr="00A85B18" w:rsidTr="00DF1005">
        <w:trPr>
          <w:trHeight w:val="30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Takip ve Dikkat eksikliği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96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.22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Borçludan yapılan kesintilerin süresinde icra dairesine gönderilmemesi icra ödemesi için borçlu adına emanette bulunan tutarların ödemesinin unutulması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ALİ NÜZKET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ASİYE KÖKNER</w:t>
            </w:r>
          </w:p>
        </w:tc>
      </w:tr>
      <w:tr w:rsidR="00DF1005" w:rsidRPr="00A85B18" w:rsidTr="00DF1005">
        <w:trPr>
          <w:trHeight w:val="48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İş yoğunluğuna bağlı olarak oluşan dikkat eksikliği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72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.23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Kefalet aidatlarının zamanında gönderilmemesi- 3 Aylık Kefalet Aidatları Bordrosunun zamanında gönderilmemesi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4,33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4,33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NERMİN BAHAR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ASİYE BAYRAKTAR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</w:tr>
      <w:tr w:rsidR="00DF1005" w:rsidRPr="00A85B18" w:rsidTr="00DF1005">
        <w:trPr>
          <w:trHeight w:val="48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İş yoğunluğuna bağlı olarak oluşan dikkat eksikliği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30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.24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Sendika aidatlarının zamanında ödenmemesi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4,00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ASİYE BAYRAKTAR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MUALLA AYDIN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</w:tr>
      <w:tr w:rsidR="00DF1005" w:rsidRPr="00A85B18" w:rsidTr="00DF1005">
        <w:trPr>
          <w:trHeight w:val="72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Maaş bilgi girişlerinde </w:t>
            </w:r>
            <w:proofErr w:type="spell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thk</w:t>
            </w:r>
            <w:proofErr w:type="spell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birimince sendika kodunun hatalı girilmesi İş yoğunluğuna bağlı olarak oluşan dikkat eksikliği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525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.25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SGK Prim ödemelerinin zamanında gönderilmemesi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ASİYE BAYRAKTAR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MUALLA AYDIN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</w:tr>
      <w:tr w:rsidR="00DF1005" w:rsidRPr="00A85B18" w:rsidTr="00DF1005">
        <w:trPr>
          <w:trHeight w:val="72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Tahakkuk birimince bildirge döneminin hatalı girilmesi İş yoğunluğuna bağlı olarak oluşan dikkat eksikliği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48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26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.26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KDV Beyannamesinin hatalı düzenlenmesi (Vergi kesintisi ve oranlarının yanlış hesaplanması)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ASİYE BAYRAKTAR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NURAY ABANOZ</w:t>
            </w:r>
          </w:p>
        </w:tc>
      </w:tr>
      <w:tr w:rsidR="00DF1005" w:rsidRPr="00A85B18" w:rsidTr="00DF1005">
        <w:trPr>
          <w:trHeight w:val="48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(Dış etken)Ödeme Emri ve Faturalarda </w:t>
            </w:r>
            <w:proofErr w:type="spell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tevkifat</w:t>
            </w:r>
            <w:proofErr w:type="spell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oranlarının  hatalı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uygulanması 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48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27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.27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Vergi beyannamelerinin verilme ve ödeme süresinin geçirilmesi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ASİYE BAYRAKTAR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NURAY ABANOZ</w:t>
            </w:r>
          </w:p>
        </w:tc>
      </w:tr>
      <w:tr w:rsidR="00DF1005" w:rsidRPr="00A85B18" w:rsidTr="00DF1005">
        <w:trPr>
          <w:trHeight w:val="48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İş yoğunluğuna bağlı olarak oluşan dikkat eksikliği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DF1005" w:rsidRPr="00A85B18" w:rsidTr="00DF1005">
        <w:trPr>
          <w:trHeight w:val="465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28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.28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Muhtasar Beyannamenin hatalı düzenlenmesi 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4,67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4,67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ASİYE BAYRAKTAR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NURAY ABANOZ</w:t>
            </w:r>
          </w:p>
        </w:tc>
      </w:tr>
      <w:tr w:rsidR="00DF1005" w:rsidRPr="00A85B18" w:rsidTr="00DF1005">
        <w:trPr>
          <w:trHeight w:val="96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(Dış Etken) </w:t>
            </w:r>
            <w:proofErr w:type="spellStart"/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As.Geçim</w:t>
            </w:r>
            <w:proofErr w:type="spellEnd"/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ind</w:t>
            </w:r>
            <w:proofErr w:type="spell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 Hatalı Kodlara Alınması ve (İç Etken)Kişi Borcundan yapılan vergi mahsuplarının hatalı olması nedeniyle beyannamenin hatalı düzenlenmesi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DF1005" w:rsidRPr="00A85B18" w:rsidTr="00DF1005">
        <w:trPr>
          <w:trHeight w:val="675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29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.29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Hakedişten</w:t>
            </w:r>
            <w:proofErr w:type="spell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kesilen , Temlik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, İcra, Vergi ve SGK kesintilerinin ödenmemesi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ASİYE KÖKNER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NURAY ABANOZ</w:t>
            </w:r>
          </w:p>
        </w:tc>
      </w:tr>
      <w:tr w:rsidR="00DF1005" w:rsidRPr="00A85B18" w:rsidTr="00DF1005">
        <w:trPr>
          <w:trHeight w:val="67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İş yoğunluğuna bağlı olarak oluşan dikkat eksikliği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DF1005" w:rsidRPr="00A85B18" w:rsidTr="00DF1005">
        <w:trPr>
          <w:trHeight w:val="72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30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.30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Emanet hesabından, elektrik, su, telefon ödemelerinin zamanında yapılmaması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ASİYE BAYRAKTAR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NURAY ABANOZ</w:t>
            </w:r>
          </w:p>
        </w:tc>
      </w:tr>
      <w:tr w:rsidR="00DF1005" w:rsidRPr="00A85B18" w:rsidTr="00DF1005">
        <w:trPr>
          <w:trHeight w:val="48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(Dış Etken) Faturaların zamanında gönderilmemesi, (İç Etken) Dikkat Eksikliği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DF1005" w:rsidRPr="00A85B18" w:rsidTr="00DF1005">
        <w:trPr>
          <w:trHeight w:val="48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31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.31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Risk-1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Proje Ödeme Emirlerinin Yanlış dosya ile ilişkilendirilmesi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1,67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5,00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SERDAR ARSLAN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ESRA SEZGİN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GÜLNAME MERAL</w:t>
            </w:r>
          </w:p>
        </w:tc>
      </w:tr>
      <w:tr w:rsidR="00DF1005" w:rsidRPr="00A85B18" w:rsidTr="00DF1005">
        <w:trPr>
          <w:trHeight w:val="72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(Dış etken) Proje ÖEB </w:t>
            </w:r>
            <w:proofErr w:type="spell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lerini</w:t>
            </w:r>
            <w:proofErr w:type="spell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hazırlayan kişilerin bilgi eksikliği, dikkatsizliği (İç Etken) Dikkat eksikliği, Ön mali kontrol yetersizliği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48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.32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Risk-2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Hatalı düzenlenmiş Proje Ödeme Emirlerinin Onaylanması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2,33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2,33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SERDAR ARSLAN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ESRA SEZGİN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GÜLNAME MERAL</w:t>
            </w:r>
          </w:p>
        </w:tc>
      </w:tr>
      <w:tr w:rsidR="00DF1005" w:rsidRPr="00A85B18" w:rsidTr="00DF1005">
        <w:trPr>
          <w:trHeight w:val="72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(Dış etken) Proje ÖEB </w:t>
            </w:r>
            <w:proofErr w:type="spell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lerini</w:t>
            </w:r>
            <w:proofErr w:type="spell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hazırlayan kişilerin bilgi eksikliği, dikkatsizliği (İç Etken) Dikkat eksikliği, Ön mali kontrol yetersizliği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96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.33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Taşınır giriş/çıkış kaydına ilişkin düzenlenen taşınır işlem fişlerinin birimlerce muhasebeye gönderilmemesi nedeniyle mutabakatın sağlanamaması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1,67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1,67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2,78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İSMAİL KURT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NEBİYE ÖZDOĞAN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NURAY ABANOZ</w:t>
            </w:r>
          </w:p>
        </w:tc>
      </w:tr>
      <w:tr w:rsidR="00DF1005" w:rsidRPr="00A85B18" w:rsidTr="00DF1005">
        <w:trPr>
          <w:trHeight w:val="144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Satın alınan taşınırlar için düzenlenen TİF </w:t>
            </w:r>
            <w:proofErr w:type="spell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lerin</w:t>
            </w:r>
            <w:proofErr w:type="spell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tahakkuk birimince ödeme emri belgesine bağlanmaması, yanlış muhasebeleştirilmesi, çıkışı yapılan taşınırlar için düzenlenen TİF </w:t>
            </w:r>
            <w:proofErr w:type="spell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lerin</w:t>
            </w:r>
            <w:proofErr w:type="spell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eksik hatalı düzenlenmesi </w:t>
            </w: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yada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hiç düzenlenmemesi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765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34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.34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Devir işlemlerinde </w:t>
            </w: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amortisman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kayıtlarının yapılmaması, hatalı yapılması 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1,33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1,67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2,22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İSMAİL KURT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NEBİYE ÖZDOĞAN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NURAY ABANOZ</w:t>
            </w:r>
          </w:p>
        </w:tc>
      </w:tr>
      <w:tr w:rsidR="00DF1005" w:rsidRPr="00A85B18" w:rsidTr="00DF1005">
        <w:trPr>
          <w:trHeight w:val="48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Dikkat eksikliği, hatalı kodların seçilmesi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48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35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.35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Kira gelirlerinin takibinin sağlıklı yapılamaması, eksik veya hatalı tahsilat yapılması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3,67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14,67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ASİYE KÖKNER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NURAY ABANOZ</w:t>
            </w:r>
          </w:p>
        </w:tc>
      </w:tr>
      <w:tr w:rsidR="00DF1005" w:rsidRPr="00A85B18" w:rsidTr="00DF1005">
        <w:trPr>
          <w:trHeight w:val="90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(Dış etken) İşlemi yürüten birimlerden düzenli bilgi alınamaması, Hazineye ait taşınmaz üzerindeki </w:t>
            </w: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işlemlerin  Milli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Emlak Müdürlüğünce Yürütülmesi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645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36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.36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Üniversitemiz taşınmaz muhasebe kayıtlarının doğru olmayışı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4,67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3,67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17,11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MUHAMMED KOÇ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ASİYE KÖKNER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NURAY ABANOZ</w:t>
            </w:r>
          </w:p>
        </w:tc>
      </w:tr>
      <w:tr w:rsidR="00DF1005" w:rsidRPr="00A85B18" w:rsidTr="00DF1005">
        <w:trPr>
          <w:trHeight w:val="64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Taşınmaz yönetim biriminin olmaması. Taşınmaz cins tashih işlemlerinin yapılmamış olması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54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37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.37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Sorumlulara cezai müeyyide uygulanma riski, 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2,00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2,00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4,00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NEBİYE ÖZDOĞAN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CEMAL ALSAN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MUSTAFA KEMAL KAHRAMAN</w:t>
            </w:r>
          </w:p>
        </w:tc>
      </w:tr>
      <w:tr w:rsidR="00DF1005" w:rsidRPr="00A85B18" w:rsidTr="00DF1005">
        <w:trPr>
          <w:trHeight w:val="66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Kamu zararından doğan alacağın tahsil edilememesi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57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38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.38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Savunma hakkını kullanmadan Kamu Borcuyla karşı karşıya kalma riski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1,33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1,33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1,78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NEBİYE ÖZDOĞAN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CEMAL ALSAN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MUSTAFA KEMAL KAHRAMAN</w:t>
            </w:r>
          </w:p>
        </w:tc>
      </w:tr>
      <w:tr w:rsidR="00DF1005" w:rsidRPr="00A85B18" w:rsidTr="00DF1005">
        <w:trPr>
          <w:trHeight w:val="645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Kanunda belirtilen sürelerde savunma/temyiz talebinde bulunulmaması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  <w:tr w:rsidR="00DF1005" w:rsidRPr="00A85B18" w:rsidTr="00DF1005">
        <w:trPr>
          <w:trHeight w:val="750"/>
        </w:trPr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39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SGDB.MUH</w:t>
            </w:r>
            <w:proofErr w:type="gram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.39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Risk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Kurum imajı ve </w:t>
            </w:r>
            <w:proofErr w:type="spellStart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itabarının</w:t>
            </w:r>
            <w:proofErr w:type="spellEnd"/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 xml:space="preserve"> zedelenmesi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2,00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1,00</w:t>
            </w:r>
          </w:p>
        </w:tc>
        <w:tc>
          <w:tcPr>
            <w:tcW w:w="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  <w:t>2,00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NEBİYE ÖZDOĞAN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CEMAL ALSAN</w:t>
            </w:r>
          </w:p>
        </w:tc>
        <w:tc>
          <w:tcPr>
            <w:tcW w:w="10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  <w:t>MUSTAFA KEMAL KAHRAMAN</w:t>
            </w:r>
          </w:p>
        </w:tc>
      </w:tr>
      <w:tr w:rsidR="00DF1005" w:rsidRPr="00A85B18" w:rsidTr="00DF1005">
        <w:trPr>
          <w:trHeight w:val="540"/>
        </w:trPr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Sebep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A85B1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Kamu alacağının tahsil edilememesi</w:t>
            </w: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0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18" w:rsidRPr="00A85B18" w:rsidRDefault="00A85B18" w:rsidP="00A85B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tr-TR"/>
              </w:rPr>
            </w:pPr>
          </w:p>
        </w:tc>
      </w:tr>
    </w:tbl>
    <w:p w:rsidR="00351B3A" w:rsidRDefault="00351B3A" w:rsidP="00EB7E0F">
      <w:bookmarkStart w:id="0" w:name="_GoBack"/>
      <w:bookmarkEnd w:id="0"/>
    </w:p>
    <w:sectPr w:rsidR="00351B3A" w:rsidSect="009C1992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urme Geometric Sans 1">
    <w:panose1 w:val="020B050002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78E"/>
    <w:rsid w:val="000F404D"/>
    <w:rsid w:val="000F496F"/>
    <w:rsid w:val="00112B16"/>
    <w:rsid w:val="00250AF6"/>
    <w:rsid w:val="002754BD"/>
    <w:rsid w:val="00300568"/>
    <w:rsid w:val="00351B3A"/>
    <w:rsid w:val="003B7D7C"/>
    <w:rsid w:val="003C3C70"/>
    <w:rsid w:val="003E6BC2"/>
    <w:rsid w:val="00553A9B"/>
    <w:rsid w:val="005D1831"/>
    <w:rsid w:val="00602E45"/>
    <w:rsid w:val="006B11C9"/>
    <w:rsid w:val="006C10C2"/>
    <w:rsid w:val="006F578E"/>
    <w:rsid w:val="00860477"/>
    <w:rsid w:val="008B20E1"/>
    <w:rsid w:val="009025F8"/>
    <w:rsid w:val="009C1992"/>
    <w:rsid w:val="00A85B18"/>
    <w:rsid w:val="00BB7D5D"/>
    <w:rsid w:val="00BF33DE"/>
    <w:rsid w:val="00DF1005"/>
    <w:rsid w:val="00E50538"/>
    <w:rsid w:val="00EB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3247D"/>
  <w15:docId w15:val="{D21A1F7C-9BC4-4BB4-A9B4-FB9DE1709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C199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C1992"/>
    <w:rPr>
      <w:color w:val="800080"/>
      <w:u w:val="single"/>
    </w:rPr>
  </w:style>
  <w:style w:type="paragraph" w:customStyle="1" w:styleId="xl72">
    <w:name w:val="xl7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tr-TR"/>
    </w:rPr>
  </w:style>
  <w:style w:type="paragraph" w:customStyle="1" w:styleId="xl73">
    <w:name w:val="xl7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4">
    <w:name w:val="xl7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tr-TR"/>
    </w:rPr>
  </w:style>
  <w:style w:type="paragraph" w:customStyle="1" w:styleId="xl75">
    <w:name w:val="xl75"/>
    <w:basedOn w:val="Normal"/>
    <w:rsid w:val="009C19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tr-TR"/>
    </w:rPr>
  </w:style>
  <w:style w:type="paragraph" w:customStyle="1" w:styleId="xl76">
    <w:name w:val="xl7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7">
    <w:name w:val="xl77"/>
    <w:basedOn w:val="Normal"/>
    <w:rsid w:val="009C199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8">
    <w:name w:val="xl78"/>
    <w:basedOn w:val="Normal"/>
    <w:rsid w:val="009C19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9">
    <w:name w:val="xl7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0">
    <w:name w:val="xl8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81">
    <w:name w:val="xl8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8"/>
      <w:szCs w:val="28"/>
      <w:lang w:eastAsia="tr-TR"/>
    </w:rPr>
  </w:style>
  <w:style w:type="paragraph" w:customStyle="1" w:styleId="xl82">
    <w:name w:val="xl82"/>
    <w:basedOn w:val="Normal"/>
    <w:rsid w:val="009C199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3">
    <w:name w:val="xl83"/>
    <w:basedOn w:val="Normal"/>
    <w:rsid w:val="009C1992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4">
    <w:name w:val="xl8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85">
    <w:name w:val="xl8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6">
    <w:name w:val="xl86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87">
    <w:name w:val="xl8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88">
    <w:name w:val="xl8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89">
    <w:name w:val="xl8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90">
    <w:name w:val="xl9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91">
    <w:name w:val="xl91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92">
    <w:name w:val="xl9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93">
    <w:name w:val="xl9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94">
    <w:name w:val="xl9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95">
    <w:name w:val="xl95"/>
    <w:basedOn w:val="Normal"/>
    <w:rsid w:val="009C1992"/>
    <w:pPr>
      <w:pBdr>
        <w:top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8"/>
      <w:szCs w:val="28"/>
      <w:lang w:eastAsia="tr-TR"/>
    </w:rPr>
  </w:style>
  <w:style w:type="paragraph" w:customStyle="1" w:styleId="xl96">
    <w:name w:val="xl9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6"/>
      <w:szCs w:val="16"/>
      <w:lang w:eastAsia="tr-TR"/>
    </w:rPr>
  </w:style>
  <w:style w:type="paragraph" w:customStyle="1" w:styleId="xl97">
    <w:name w:val="xl9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  <w:lang w:eastAsia="tr-TR"/>
    </w:rPr>
  </w:style>
  <w:style w:type="paragraph" w:customStyle="1" w:styleId="xl98">
    <w:name w:val="xl98"/>
    <w:basedOn w:val="Normal"/>
    <w:rsid w:val="009C199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99">
    <w:name w:val="xl99"/>
    <w:basedOn w:val="Normal"/>
    <w:rsid w:val="009C1992"/>
    <w:pPr>
      <w:pBdr>
        <w:top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0">
    <w:name w:val="xl100"/>
    <w:basedOn w:val="Normal"/>
    <w:rsid w:val="009C1992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1">
    <w:name w:val="xl101"/>
    <w:basedOn w:val="Normal"/>
    <w:rsid w:val="009C1992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2">
    <w:name w:val="xl102"/>
    <w:basedOn w:val="Normal"/>
    <w:rsid w:val="009C1992"/>
    <w:pPr>
      <w:pBdr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3">
    <w:name w:val="xl103"/>
    <w:basedOn w:val="Normal"/>
    <w:rsid w:val="009C1992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4">
    <w:name w:val="xl10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05">
    <w:name w:val="xl10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106">
    <w:name w:val="xl106"/>
    <w:basedOn w:val="Normal"/>
    <w:rsid w:val="009C19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107">
    <w:name w:val="xl107"/>
    <w:basedOn w:val="Normal"/>
    <w:rsid w:val="009C19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108">
    <w:name w:val="xl10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09">
    <w:name w:val="xl109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10">
    <w:name w:val="xl110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1">
    <w:name w:val="xl111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8"/>
      <w:szCs w:val="28"/>
      <w:lang w:eastAsia="tr-TR"/>
    </w:rPr>
  </w:style>
  <w:style w:type="paragraph" w:customStyle="1" w:styleId="xl112">
    <w:name w:val="xl112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13">
    <w:name w:val="xl113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4">
    <w:name w:val="xl114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5">
    <w:name w:val="xl115"/>
    <w:basedOn w:val="Normal"/>
    <w:rsid w:val="009C199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6">
    <w:name w:val="xl116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7">
    <w:name w:val="xl11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18">
    <w:name w:val="xl11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19">
    <w:name w:val="xl11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0">
    <w:name w:val="xl12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1">
    <w:name w:val="xl12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2">
    <w:name w:val="xl12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23">
    <w:name w:val="xl12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24">
    <w:name w:val="xl12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5">
    <w:name w:val="xl12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26">
    <w:name w:val="xl12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27">
    <w:name w:val="xl12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28">
    <w:name w:val="xl12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29">
    <w:name w:val="xl12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30">
    <w:name w:val="xl13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31">
    <w:name w:val="xl13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32">
    <w:name w:val="xl13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33">
    <w:name w:val="xl13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34">
    <w:name w:val="xl13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35">
    <w:name w:val="xl13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36">
    <w:name w:val="xl13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37">
    <w:name w:val="xl13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38">
    <w:name w:val="xl13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tr-TR"/>
    </w:rPr>
  </w:style>
  <w:style w:type="paragraph" w:customStyle="1" w:styleId="xl139">
    <w:name w:val="xl13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0">
    <w:name w:val="xl14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1">
    <w:name w:val="xl14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2">
    <w:name w:val="xl14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3">
    <w:name w:val="xl14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4">
    <w:name w:val="xl14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5">
    <w:name w:val="xl14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6">
    <w:name w:val="xl14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7">
    <w:name w:val="xl14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8">
    <w:name w:val="xl14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9">
    <w:name w:val="xl14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50">
    <w:name w:val="xl15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51">
    <w:name w:val="xl15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52">
    <w:name w:val="xl15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53">
    <w:name w:val="xl15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54">
    <w:name w:val="xl15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55">
    <w:name w:val="xl15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56">
    <w:name w:val="xl15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4"/>
      <w:szCs w:val="24"/>
      <w:lang w:eastAsia="tr-TR"/>
    </w:rPr>
  </w:style>
  <w:style w:type="paragraph" w:customStyle="1" w:styleId="xl157">
    <w:name w:val="xl15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58">
    <w:name w:val="xl15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59">
    <w:name w:val="xl15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0">
    <w:name w:val="xl16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61">
    <w:name w:val="xl16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2">
    <w:name w:val="xl162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3">
    <w:name w:val="xl16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4">
    <w:name w:val="xl16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5">
    <w:name w:val="xl165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6">
    <w:name w:val="xl166"/>
    <w:basedOn w:val="Normal"/>
    <w:rsid w:val="009C19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7">
    <w:name w:val="xl167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8">
    <w:name w:val="xl168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9">
    <w:name w:val="xl169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70">
    <w:name w:val="xl170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1">
    <w:name w:val="xl171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2">
    <w:name w:val="xl172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73">
    <w:name w:val="xl173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4">
    <w:name w:val="xl174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75">
    <w:name w:val="xl175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6">
    <w:name w:val="xl176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7">
    <w:name w:val="xl177"/>
    <w:basedOn w:val="Normal"/>
    <w:rsid w:val="009C19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B2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2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20E1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Normal"/>
    <w:rsid w:val="00A85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5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1698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uozturk@ktu.edu.tr</dc:creator>
  <cp:lastModifiedBy>Hp</cp:lastModifiedBy>
  <cp:revision>8</cp:revision>
  <dcterms:created xsi:type="dcterms:W3CDTF">2022-12-14T12:04:00Z</dcterms:created>
  <dcterms:modified xsi:type="dcterms:W3CDTF">2023-12-26T12:42:00Z</dcterms:modified>
</cp:coreProperties>
</file>